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5B" w:rsidRPr="00C83F19" w:rsidRDefault="00EF3F5B" w:rsidP="00EF3F5B">
      <w:pPr>
        <w:widowControl w:val="0"/>
        <w:autoSpaceDE w:val="0"/>
        <w:autoSpaceDN w:val="0"/>
        <w:adjustRightInd w:val="0"/>
        <w:spacing w:after="0" w:line="240" w:lineRule="auto"/>
        <w:rPr>
          <w:rFonts w:ascii="Verdana" w:hAnsi="Verdana" w:cs="Verdana"/>
          <w:b/>
          <w:bCs/>
          <w:sz w:val="24"/>
          <w:szCs w:val="24"/>
        </w:rPr>
      </w:pPr>
      <w:bookmarkStart w:id="0" w:name="_GoBack"/>
      <w:r w:rsidRPr="00C83F19">
        <w:rPr>
          <w:rFonts w:ascii="Verdana" w:hAnsi="Verdana" w:cs="Verdana"/>
          <w:b/>
          <w:bCs/>
          <w:sz w:val="24"/>
          <w:szCs w:val="24"/>
        </w:rPr>
        <w:t>LEAN Energy U.S.</w:t>
      </w:r>
    </w:p>
    <w:p w:rsidR="00EF3F5B" w:rsidRDefault="00EF3F5B" w:rsidP="00EF3F5B">
      <w:pPr>
        <w:widowControl w:val="0"/>
        <w:autoSpaceDE w:val="0"/>
        <w:autoSpaceDN w:val="0"/>
        <w:adjustRightInd w:val="0"/>
        <w:spacing w:after="0" w:line="240" w:lineRule="auto"/>
        <w:rPr>
          <w:rFonts w:ascii="Verdana" w:hAnsi="Verdana" w:cs="Verdana"/>
          <w:b/>
          <w:bCs/>
          <w:i/>
          <w:iCs/>
          <w:sz w:val="20"/>
          <w:szCs w:val="20"/>
        </w:rPr>
      </w:pPr>
      <w:r w:rsidRPr="00C83F19">
        <w:rPr>
          <w:rFonts w:ascii="Verdana" w:hAnsi="Verdana" w:cs="Verdana"/>
          <w:b/>
          <w:bCs/>
          <w:i/>
          <w:iCs/>
          <w:sz w:val="20"/>
          <w:szCs w:val="20"/>
        </w:rPr>
        <w:t>New Local Energy Aggregation Network</w:t>
      </w:r>
    </w:p>
    <w:p w:rsidR="00EF3F5B" w:rsidRPr="00C83F19" w:rsidRDefault="00EF3F5B" w:rsidP="00EF3F5B">
      <w:pPr>
        <w:widowControl w:val="0"/>
        <w:autoSpaceDE w:val="0"/>
        <w:autoSpaceDN w:val="0"/>
        <w:adjustRightInd w:val="0"/>
        <w:spacing w:after="0" w:line="240" w:lineRule="auto"/>
        <w:rPr>
          <w:rFonts w:ascii="Verdana" w:hAnsi="Verdana" w:cs="Verdana"/>
          <w:b/>
          <w:bCs/>
          <w:sz w:val="24"/>
          <w:szCs w:val="24"/>
        </w:rPr>
      </w:pPr>
    </w:p>
    <w:p w:rsidR="00EF3F5B" w:rsidRPr="00C83F19" w:rsidRDefault="00EF3F5B" w:rsidP="00EF3F5B">
      <w:pPr>
        <w:widowControl w:val="0"/>
        <w:autoSpaceDE w:val="0"/>
        <w:autoSpaceDN w:val="0"/>
        <w:adjustRightInd w:val="0"/>
        <w:spacing w:after="0" w:line="240" w:lineRule="auto"/>
        <w:rPr>
          <w:rFonts w:ascii="Verdana" w:hAnsi="Verdana" w:cs="Verdana"/>
          <w:sz w:val="20"/>
          <w:szCs w:val="20"/>
        </w:rPr>
      </w:pPr>
      <w:r w:rsidRPr="00C83F19">
        <w:rPr>
          <w:rFonts w:ascii="Verdana" w:hAnsi="Verdana" w:cs="Verdana"/>
          <w:sz w:val="20"/>
          <w:szCs w:val="20"/>
        </w:rPr>
        <w:t xml:space="preserve">IRESN’s work is complementary to </w:t>
      </w:r>
      <w:r>
        <w:rPr>
          <w:rFonts w:ascii="Verdana" w:hAnsi="Verdana" w:cs="Verdana"/>
          <w:sz w:val="20"/>
          <w:szCs w:val="20"/>
        </w:rPr>
        <w:t>the work of</w:t>
      </w:r>
      <w:r w:rsidRPr="00C83F19">
        <w:rPr>
          <w:rFonts w:ascii="Verdana" w:hAnsi="Verdana" w:cs="Verdana"/>
          <w:sz w:val="20"/>
          <w:szCs w:val="20"/>
        </w:rPr>
        <w:t xml:space="preserve"> many existing </w:t>
      </w:r>
      <w:r>
        <w:rPr>
          <w:rFonts w:ascii="Verdana" w:hAnsi="Verdana" w:cs="Verdana"/>
          <w:sz w:val="20"/>
          <w:szCs w:val="20"/>
        </w:rPr>
        <w:t xml:space="preserve">and emerging </w:t>
      </w:r>
      <w:r w:rsidRPr="00C83F19">
        <w:rPr>
          <w:rFonts w:ascii="Verdana" w:hAnsi="Verdana" w:cs="Verdana"/>
          <w:sz w:val="20"/>
          <w:szCs w:val="20"/>
        </w:rPr>
        <w:t xml:space="preserve">organizations, including a recently formed local energy aggregation network (LEAN).  LEAN Energy U.S. is moving to develop  opportunities for collaboration.  </w:t>
      </w:r>
      <w:r>
        <w:rPr>
          <w:rFonts w:ascii="Verdana" w:hAnsi="Verdana" w:cs="Verdana"/>
          <w:sz w:val="20"/>
          <w:szCs w:val="20"/>
        </w:rPr>
        <w:t xml:space="preserve">For example, </w:t>
      </w:r>
      <w:r w:rsidRPr="00C83F19">
        <w:rPr>
          <w:rFonts w:ascii="Verdana" w:hAnsi="Verdana" w:cs="Verdana"/>
          <w:sz w:val="20"/>
          <w:szCs w:val="20"/>
        </w:rPr>
        <w:t>Shawn Marshall (LEAN Energy US) and Gerry Braun (IRESN) were featured presenters at a 2012 workshop sponsored by the Cool Davis Foundation, Valley Climate Action Center and the Natural Resources Commission of the City of Davis.</w:t>
      </w:r>
      <w:r w:rsidRPr="00C83F19">
        <w:rPr>
          <w:rFonts w:ascii="Verdana" w:hAnsi="Verdana" w:cs="Verdana"/>
          <w:sz w:val="20"/>
          <w:szCs w:val="20"/>
          <w:vertAlign w:val="superscript"/>
        </w:rPr>
        <w:t>1</w:t>
      </w:r>
      <w:r w:rsidRPr="00C83F19">
        <w:rPr>
          <w:rFonts w:ascii="Verdana" w:hAnsi="Verdana" w:cs="Verdana"/>
          <w:sz w:val="20"/>
          <w:szCs w:val="20"/>
        </w:rPr>
        <w:t xml:space="preserve"> </w:t>
      </w:r>
    </w:p>
    <w:p w:rsidR="00EF3F5B" w:rsidRPr="00C83F19" w:rsidRDefault="00EF3F5B" w:rsidP="00EF3F5B">
      <w:pPr>
        <w:widowControl w:val="0"/>
        <w:autoSpaceDE w:val="0"/>
        <w:autoSpaceDN w:val="0"/>
        <w:adjustRightInd w:val="0"/>
        <w:spacing w:after="0" w:line="240" w:lineRule="auto"/>
        <w:rPr>
          <w:rFonts w:ascii="Verdana" w:hAnsi="Verdana" w:cs="Verdana"/>
          <w:sz w:val="20"/>
          <w:szCs w:val="20"/>
        </w:rPr>
      </w:pPr>
    </w:p>
    <w:p w:rsidR="00EF3F5B" w:rsidRPr="00C83F19" w:rsidRDefault="00EF3F5B" w:rsidP="00EF3F5B">
      <w:pPr>
        <w:widowControl w:val="0"/>
        <w:autoSpaceDE w:val="0"/>
        <w:autoSpaceDN w:val="0"/>
        <w:adjustRightInd w:val="0"/>
        <w:spacing w:after="0" w:line="240" w:lineRule="auto"/>
        <w:rPr>
          <w:rFonts w:ascii="Verdana" w:hAnsi="Verdana" w:cs="Verdana"/>
          <w:sz w:val="20"/>
          <w:szCs w:val="20"/>
        </w:rPr>
      </w:pPr>
      <w:r w:rsidRPr="00C83F19">
        <w:rPr>
          <w:rFonts w:ascii="Verdana" w:hAnsi="Verdana" w:cs="Verdana"/>
          <w:sz w:val="20"/>
          <w:szCs w:val="20"/>
        </w:rPr>
        <w:t>LEAN Energy U.S. is committed to the accelerated expansion and comp</w:t>
      </w:r>
      <w:r>
        <w:rPr>
          <w:rFonts w:ascii="Verdana" w:hAnsi="Verdana" w:cs="Verdana"/>
          <w:sz w:val="20"/>
          <w:szCs w:val="20"/>
        </w:rPr>
        <w:t xml:space="preserve">etitive success of clean energy </w:t>
      </w:r>
      <w:r w:rsidRPr="00C83F19">
        <w:rPr>
          <w:rFonts w:ascii="Verdana" w:hAnsi="Verdana" w:cs="Verdana"/>
          <w:sz w:val="20"/>
          <w:szCs w:val="20"/>
        </w:rPr>
        <w:t>C</w:t>
      </w:r>
      <w:r>
        <w:rPr>
          <w:rFonts w:ascii="Verdana" w:hAnsi="Verdana" w:cs="Verdana"/>
          <w:sz w:val="20"/>
          <w:szCs w:val="20"/>
        </w:rPr>
        <w:t>ommunity Choice Aggregators (CCAs)</w:t>
      </w:r>
      <w:r w:rsidRPr="00C83F19">
        <w:rPr>
          <w:rFonts w:ascii="Verdana" w:hAnsi="Verdana" w:cs="Verdana"/>
          <w:sz w:val="20"/>
          <w:szCs w:val="20"/>
        </w:rPr>
        <w:t xml:space="preserve"> nationwide. </w:t>
      </w:r>
    </w:p>
    <w:p w:rsidR="00EF3F5B" w:rsidRPr="00C83F19" w:rsidRDefault="00EF3F5B" w:rsidP="00EF3F5B">
      <w:pPr>
        <w:widowControl w:val="0"/>
        <w:autoSpaceDE w:val="0"/>
        <w:autoSpaceDN w:val="0"/>
        <w:adjustRightInd w:val="0"/>
        <w:spacing w:after="0" w:line="240" w:lineRule="auto"/>
        <w:rPr>
          <w:rFonts w:ascii="Verdana" w:hAnsi="Verdana" w:cs="Verdana"/>
          <w:sz w:val="20"/>
          <w:szCs w:val="20"/>
        </w:rPr>
      </w:pPr>
    </w:p>
    <w:p w:rsidR="00EF3F5B" w:rsidRPr="00C83F19" w:rsidRDefault="00EF3F5B" w:rsidP="00EF3F5B">
      <w:pPr>
        <w:widowControl w:val="0"/>
        <w:autoSpaceDE w:val="0"/>
        <w:autoSpaceDN w:val="0"/>
        <w:adjustRightInd w:val="0"/>
        <w:spacing w:after="0" w:line="240" w:lineRule="auto"/>
        <w:rPr>
          <w:rFonts w:ascii="Verdana" w:hAnsi="Verdana" w:cs="Verdana"/>
          <w:sz w:val="20"/>
          <w:szCs w:val="20"/>
        </w:rPr>
      </w:pPr>
      <w:r w:rsidRPr="00C83F19">
        <w:rPr>
          <w:rFonts w:ascii="Verdana" w:hAnsi="Verdana" w:cs="Verdana"/>
          <w:sz w:val="20"/>
          <w:szCs w:val="20"/>
        </w:rPr>
        <w:t>Based in the San Francisco Bay Area, home to Cali</w:t>
      </w:r>
      <w:r>
        <w:rPr>
          <w:rFonts w:ascii="Verdana" w:hAnsi="Verdana" w:cs="Verdana"/>
          <w:sz w:val="20"/>
          <w:szCs w:val="20"/>
        </w:rPr>
        <w:t xml:space="preserve">fornia’s first CCA, LEAN </w:t>
      </w:r>
      <w:r w:rsidRPr="00C83F19">
        <w:rPr>
          <w:rFonts w:ascii="Verdana" w:hAnsi="Verdana" w:cs="Verdana"/>
          <w:sz w:val="20"/>
          <w:szCs w:val="20"/>
        </w:rPr>
        <w:t>works in partnership with a range of organizations to actively support the formation and success of new CCAs around the country. LEAN brings clarity and direction to a complex arena by providing resources and expertise to local governments, advocacy organizations, and individuals wishing to launch CCA in their own states and communities.</w:t>
      </w:r>
    </w:p>
    <w:p w:rsidR="00EF3F5B" w:rsidRPr="00C83F19" w:rsidRDefault="00EF3F5B" w:rsidP="00EF3F5B">
      <w:pPr>
        <w:widowControl w:val="0"/>
        <w:autoSpaceDE w:val="0"/>
        <w:autoSpaceDN w:val="0"/>
        <w:adjustRightInd w:val="0"/>
        <w:spacing w:after="0" w:line="240" w:lineRule="auto"/>
        <w:rPr>
          <w:rFonts w:ascii="Verdana" w:hAnsi="Verdana" w:cs="Verdana"/>
          <w:sz w:val="20"/>
          <w:szCs w:val="20"/>
        </w:rPr>
      </w:pPr>
      <w:r w:rsidRPr="00C83F19">
        <w:rPr>
          <w:rFonts w:ascii="Verdana" w:hAnsi="Verdana" w:cs="Verdana"/>
          <w:sz w:val="20"/>
          <w:szCs w:val="20"/>
        </w:rPr>
        <w:t xml:space="preserve"> </w:t>
      </w:r>
    </w:p>
    <w:p w:rsidR="00EF3F5B" w:rsidRPr="00C83F19" w:rsidRDefault="00EF3F5B" w:rsidP="00EF3F5B">
      <w:pPr>
        <w:widowControl w:val="0"/>
        <w:autoSpaceDE w:val="0"/>
        <w:autoSpaceDN w:val="0"/>
        <w:adjustRightInd w:val="0"/>
        <w:spacing w:after="0" w:line="240" w:lineRule="auto"/>
        <w:rPr>
          <w:rFonts w:ascii="Verdana" w:hAnsi="Verdana" w:cs="Verdana"/>
          <w:sz w:val="20"/>
          <w:szCs w:val="20"/>
        </w:rPr>
      </w:pPr>
      <w:r w:rsidRPr="00C83F19">
        <w:rPr>
          <w:rFonts w:ascii="Verdana" w:hAnsi="Verdana" w:cs="Verdana"/>
          <w:sz w:val="20"/>
          <w:szCs w:val="20"/>
        </w:rPr>
        <w:t>LEAN is a mission-based organization dedicated to local energy transformation toward:</w:t>
      </w:r>
    </w:p>
    <w:p w:rsidR="00EF3F5B" w:rsidRPr="00C83F19" w:rsidRDefault="00EF3F5B" w:rsidP="00EF3F5B">
      <w:pPr>
        <w:widowControl w:val="0"/>
        <w:numPr>
          <w:ilvl w:val="0"/>
          <w:numId w:val="1"/>
        </w:numPr>
        <w:autoSpaceDE w:val="0"/>
        <w:autoSpaceDN w:val="0"/>
        <w:adjustRightInd w:val="0"/>
        <w:spacing w:after="0" w:line="240" w:lineRule="auto"/>
        <w:ind w:left="360" w:hanging="360"/>
        <w:rPr>
          <w:rFonts w:ascii="Verdana" w:hAnsi="Verdana" w:cs="Verdana"/>
          <w:sz w:val="20"/>
          <w:szCs w:val="20"/>
        </w:rPr>
      </w:pPr>
      <w:r w:rsidRPr="00C83F19">
        <w:rPr>
          <w:rFonts w:ascii="Verdana" w:hAnsi="Verdana" w:cs="Verdana"/>
          <w:sz w:val="20"/>
          <w:szCs w:val="20"/>
        </w:rPr>
        <w:t xml:space="preserve"> Local control and regional benefit</w:t>
      </w:r>
    </w:p>
    <w:p w:rsidR="00EF3F5B" w:rsidRPr="00C83F19" w:rsidRDefault="00EF3F5B" w:rsidP="00EF3F5B">
      <w:pPr>
        <w:widowControl w:val="0"/>
        <w:numPr>
          <w:ilvl w:val="0"/>
          <w:numId w:val="1"/>
        </w:numPr>
        <w:autoSpaceDE w:val="0"/>
        <w:autoSpaceDN w:val="0"/>
        <w:adjustRightInd w:val="0"/>
        <w:spacing w:after="0" w:line="240" w:lineRule="auto"/>
        <w:ind w:left="360" w:hanging="360"/>
        <w:rPr>
          <w:rFonts w:ascii="Verdana" w:hAnsi="Verdana" w:cs="Verdana"/>
          <w:sz w:val="20"/>
          <w:szCs w:val="20"/>
        </w:rPr>
      </w:pPr>
      <w:r w:rsidRPr="00C83F19">
        <w:rPr>
          <w:rFonts w:ascii="Verdana" w:hAnsi="Verdana" w:cs="Verdana"/>
          <w:sz w:val="20"/>
          <w:szCs w:val="20"/>
        </w:rPr>
        <w:t xml:space="preserve"> Consumer choice and affordable rates</w:t>
      </w:r>
    </w:p>
    <w:p w:rsidR="00EF3F5B" w:rsidRPr="00C83F19" w:rsidRDefault="00EF3F5B" w:rsidP="00EF3F5B">
      <w:pPr>
        <w:widowControl w:val="0"/>
        <w:numPr>
          <w:ilvl w:val="0"/>
          <w:numId w:val="1"/>
        </w:numPr>
        <w:autoSpaceDE w:val="0"/>
        <w:autoSpaceDN w:val="0"/>
        <w:adjustRightInd w:val="0"/>
        <w:spacing w:after="0" w:line="240" w:lineRule="auto"/>
        <w:ind w:left="360" w:hanging="360"/>
        <w:rPr>
          <w:rFonts w:ascii="Verdana" w:hAnsi="Verdana" w:cs="Verdana"/>
          <w:sz w:val="20"/>
          <w:szCs w:val="20"/>
        </w:rPr>
      </w:pPr>
      <w:r w:rsidRPr="00C83F19">
        <w:rPr>
          <w:rFonts w:ascii="Verdana" w:hAnsi="Verdana" w:cs="Verdana"/>
          <w:sz w:val="20"/>
          <w:szCs w:val="20"/>
        </w:rPr>
        <w:t xml:space="preserve"> Aggressive reduction of carbon emissions</w:t>
      </w:r>
    </w:p>
    <w:p w:rsidR="00EF3F5B" w:rsidRPr="00C83F19" w:rsidRDefault="00EF3F5B" w:rsidP="00EF3F5B">
      <w:pPr>
        <w:widowControl w:val="0"/>
        <w:numPr>
          <w:ilvl w:val="0"/>
          <w:numId w:val="1"/>
        </w:numPr>
        <w:autoSpaceDE w:val="0"/>
        <w:autoSpaceDN w:val="0"/>
        <w:adjustRightInd w:val="0"/>
        <w:spacing w:after="0" w:line="240" w:lineRule="auto"/>
        <w:ind w:left="360" w:hanging="360"/>
        <w:rPr>
          <w:rFonts w:ascii="Verdana" w:hAnsi="Verdana" w:cs="Verdana"/>
          <w:sz w:val="20"/>
          <w:szCs w:val="20"/>
        </w:rPr>
      </w:pPr>
      <w:r w:rsidRPr="00C83F19">
        <w:rPr>
          <w:rFonts w:ascii="Verdana" w:hAnsi="Verdana" w:cs="Verdana"/>
          <w:sz w:val="20"/>
          <w:szCs w:val="20"/>
        </w:rPr>
        <w:t xml:space="preserve"> Open, competitive energy markets</w:t>
      </w:r>
    </w:p>
    <w:p w:rsidR="00EF3F5B" w:rsidRPr="00C83F19" w:rsidRDefault="00EF3F5B" w:rsidP="00EF3F5B">
      <w:pPr>
        <w:widowControl w:val="0"/>
        <w:numPr>
          <w:ilvl w:val="0"/>
          <w:numId w:val="1"/>
        </w:numPr>
        <w:autoSpaceDE w:val="0"/>
        <w:autoSpaceDN w:val="0"/>
        <w:adjustRightInd w:val="0"/>
        <w:spacing w:after="0" w:line="240" w:lineRule="auto"/>
        <w:ind w:left="360" w:hanging="360"/>
        <w:rPr>
          <w:rFonts w:ascii="Verdana" w:hAnsi="Verdana" w:cs="Verdana"/>
          <w:sz w:val="20"/>
          <w:szCs w:val="20"/>
        </w:rPr>
      </w:pPr>
      <w:r w:rsidRPr="00C83F19">
        <w:rPr>
          <w:rFonts w:ascii="Verdana" w:hAnsi="Verdana" w:cs="Verdana"/>
          <w:sz w:val="20"/>
          <w:szCs w:val="20"/>
        </w:rPr>
        <w:t xml:space="preserve"> Rapid expansion of renewable power and energy efficiency</w:t>
      </w:r>
    </w:p>
    <w:p w:rsidR="00EF3F5B" w:rsidRPr="00C83F19" w:rsidRDefault="00EF3F5B" w:rsidP="00EF3F5B">
      <w:pPr>
        <w:widowControl w:val="0"/>
        <w:numPr>
          <w:ilvl w:val="0"/>
          <w:numId w:val="1"/>
        </w:numPr>
        <w:autoSpaceDE w:val="0"/>
        <w:autoSpaceDN w:val="0"/>
        <w:adjustRightInd w:val="0"/>
        <w:spacing w:after="0" w:line="240" w:lineRule="auto"/>
        <w:ind w:left="360" w:hanging="360"/>
        <w:rPr>
          <w:rFonts w:ascii="Verdana" w:hAnsi="Verdana" w:cs="Verdana"/>
          <w:sz w:val="20"/>
          <w:szCs w:val="20"/>
        </w:rPr>
      </w:pPr>
      <w:r w:rsidRPr="00C83F19">
        <w:rPr>
          <w:rFonts w:ascii="Verdana" w:hAnsi="Verdana" w:cs="Verdana"/>
          <w:sz w:val="20"/>
          <w:szCs w:val="20"/>
        </w:rPr>
        <w:t xml:space="preserve"> Economic opportunity and energy innovation</w:t>
      </w:r>
    </w:p>
    <w:p w:rsidR="00EF3F5B" w:rsidRPr="00C83F19" w:rsidRDefault="00EF3F5B" w:rsidP="00EF3F5B">
      <w:pPr>
        <w:widowControl w:val="0"/>
        <w:autoSpaceDE w:val="0"/>
        <w:autoSpaceDN w:val="0"/>
        <w:adjustRightInd w:val="0"/>
        <w:spacing w:after="0" w:line="240" w:lineRule="auto"/>
        <w:rPr>
          <w:rFonts w:ascii="Verdana" w:hAnsi="Verdana" w:cs="Verdana"/>
          <w:sz w:val="20"/>
          <w:szCs w:val="20"/>
        </w:rPr>
      </w:pPr>
      <w:r w:rsidRPr="00C83F19">
        <w:rPr>
          <w:rFonts w:ascii="Verdana" w:hAnsi="Verdana" w:cs="Verdana"/>
          <w:sz w:val="20"/>
          <w:szCs w:val="20"/>
        </w:rPr>
        <w:t xml:space="preserve"> </w:t>
      </w:r>
    </w:p>
    <w:p w:rsidR="00EF3F5B" w:rsidRDefault="00EF3F5B" w:rsidP="00EF3F5B">
      <w:pPr>
        <w:widowControl w:val="0"/>
        <w:autoSpaceDE w:val="0"/>
        <w:autoSpaceDN w:val="0"/>
        <w:adjustRightInd w:val="0"/>
        <w:spacing w:after="0" w:line="240" w:lineRule="auto"/>
        <w:rPr>
          <w:rFonts w:ascii="Verdana" w:hAnsi="Verdana" w:cs="Verdana"/>
          <w:sz w:val="20"/>
          <w:szCs w:val="20"/>
        </w:rPr>
      </w:pPr>
      <w:r w:rsidRPr="00C83F19">
        <w:rPr>
          <w:rFonts w:ascii="Verdana" w:hAnsi="Verdana" w:cs="Verdana"/>
          <w:sz w:val="20"/>
          <w:szCs w:val="20"/>
        </w:rPr>
        <w:t xml:space="preserve">Launched in early 2011, LEAN’s program addresses energy contract standards, CCA program design, legislative and regulatory issues, and the sharing of best practices and innovations.  LEAN teams with IRESN and other organizations having deep </w:t>
      </w:r>
      <w:r>
        <w:rPr>
          <w:rFonts w:ascii="Verdana" w:hAnsi="Verdana" w:cs="Verdana"/>
          <w:sz w:val="20"/>
          <w:szCs w:val="20"/>
        </w:rPr>
        <w:t xml:space="preserve">and complementary </w:t>
      </w:r>
      <w:r w:rsidRPr="00C83F19">
        <w:rPr>
          <w:rFonts w:ascii="Verdana" w:hAnsi="Verdana" w:cs="Verdana"/>
          <w:sz w:val="20"/>
          <w:szCs w:val="20"/>
        </w:rPr>
        <w:t xml:space="preserve">expertise to assist local jurisdictions in evaluating and maximizing economic opportunities inherent in CCA. </w:t>
      </w:r>
      <w:r>
        <w:rPr>
          <w:rFonts w:ascii="Verdana" w:hAnsi="Verdana" w:cs="Verdana"/>
          <w:sz w:val="20"/>
          <w:szCs w:val="20"/>
        </w:rPr>
        <w:t xml:space="preserve"> In this context</w:t>
      </w:r>
      <w:r w:rsidRPr="00C83F19">
        <w:rPr>
          <w:rFonts w:ascii="Verdana" w:hAnsi="Verdana" w:cs="Verdana"/>
          <w:sz w:val="20"/>
          <w:szCs w:val="20"/>
        </w:rPr>
        <w:t xml:space="preserve"> IRESN offers expertise regarding local integration opportunities</w:t>
      </w:r>
      <w:r>
        <w:rPr>
          <w:rFonts w:ascii="Verdana" w:hAnsi="Verdana" w:cs="Verdana"/>
          <w:sz w:val="20"/>
          <w:szCs w:val="20"/>
        </w:rPr>
        <w:t xml:space="preserve"> and their technical and economic benefits</w:t>
      </w:r>
      <w:r w:rsidRPr="00C83F19">
        <w:rPr>
          <w:rFonts w:ascii="Verdana" w:hAnsi="Verdana" w:cs="Verdana"/>
          <w:sz w:val="20"/>
          <w:szCs w:val="20"/>
        </w:rPr>
        <w:t xml:space="preserve">. </w:t>
      </w:r>
    </w:p>
    <w:p w:rsidR="00EF3F5B" w:rsidRPr="00C83F19" w:rsidRDefault="00EF3F5B" w:rsidP="00EF3F5B">
      <w:pPr>
        <w:widowControl w:val="0"/>
        <w:autoSpaceDE w:val="0"/>
        <w:autoSpaceDN w:val="0"/>
        <w:adjustRightInd w:val="0"/>
        <w:spacing w:after="0" w:line="240" w:lineRule="auto"/>
        <w:rPr>
          <w:rFonts w:ascii="Verdana" w:hAnsi="Verdana" w:cs="Verdana"/>
          <w:color w:val="000000"/>
          <w:sz w:val="20"/>
          <w:szCs w:val="20"/>
        </w:rPr>
      </w:pPr>
    </w:p>
    <w:p w:rsidR="00EF3F5B" w:rsidRPr="00C83F19" w:rsidRDefault="00EF3F5B" w:rsidP="00EF3F5B">
      <w:pPr>
        <w:widowControl w:val="0"/>
        <w:autoSpaceDE w:val="0"/>
        <w:autoSpaceDN w:val="0"/>
        <w:adjustRightInd w:val="0"/>
        <w:spacing w:after="0" w:line="240" w:lineRule="auto"/>
        <w:rPr>
          <w:rFonts w:ascii="Verdana" w:hAnsi="Verdana" w:cs="Verdana"/>
          <w:color w:val="000000"/>
          <w:sz w:val="20"/>
          <w:szCs w:val="20"/>
        </w:rPr>
      </w:pPr>
      <w:r w:rsidRPr="00C83F19">
        <w:rPr>
          <w:rFonts w:ascii="Verdana" w:hAnsi="Verdana" w:cs="Verdana"/>
          <w:color w:val="000000"/>
          <w:sz w:val="20"/>
          <w:szCs w:val="20"/>
        </w:rPr>
        <w:t>Notes and references:</w:t>
      </w:r>
    </w:p>
    <w:p w:rsidR="00EF3F5B" w:rsidRPr="00C83F19" w:rsidRDefault="00EF3F5B" w:rsidP="00EF3F5B">
      <w:pPr>
        <w:widowControl w:val="0"/>
        <w:autoSpaceDE w:val="0"/>
        <w:autoSpaceDN w:val="0"/>
        <w:adjustRightInd w:val="0"/>
        <w:spacing w:after="0" w:line="240" w:lineRule="auto"/>
        <w:rPr>
          <w:rFonts w:ascii="Times New Roman" w:hAnsi="Times New Roman"/>
          <w:sz w:val="20"/>
          <w:szCs w:val="20"/>
        </w:rPr>
      </w:pPr>
      <w:r w:rsidRPr="00C83F19">
        <w:rPr>
          <w:rFonts w:ascii="Verdana" w:hAnsi="Verdana" w:cs="Verdana"/>
          <w:sz w:val="16"/>
          <w:szCs w:val="16"/>
        </w:rPr>
        <w:t xml:space="preserve">1.  For a video of workshop proceedings, see </w:t>
      </w:r>
      <w:hyperlink r:id="rId6" w:history="1">
        <w:r w:rsidRPr="00C83F19">
          <w:rPr>
            <w:rFonts w:ascii="Verdana" w:hAnsi="Verdana" w:cs="Verdana"/>
            <w:color w:val="0000FF"/>
            <w:sz w:val="16"/>
            <w:szCs w:val="16"/>
            <w:u w:val="single"/>
          </w:rPr>
          <w:t>http://dctv.davismedia.org/node/37705</w:t>
        </w:r>
      </w:hyperlink>
      <w:r w:rsidRPr="00C83F19">
        <w:rPr>
          <w:rFonts w:ascii="Verdana" w:hAnsi="Verdana" w:cs="Verdana"/>
          <w:sz w:val="16"/>
          <w:szCs w:val="16"/>
        </w:rPr>
        <w:t>.</w:t>
      </w:r>
    </w:p>
    <w:bookmarkEnd w:id="0"/>
    <w:p w:rsidR="00AA5261" w:rsidRDefault="00AA5261" w:rsidP="00EF3F5B">
      <w:pPr>
        <w:spacing w:line="240" w:lineRule="auto"/>
      </w:pPr>
    </w:p>
    <w:sectPr w:rsidR="00AA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5A318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5B"/>
    <w:rsid w:val="0002721A"/>
    <w:rsid w:val="00AA5261"/>
    <w:rsid w:val="00E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ctv.davismedia.org/node/377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GWBraun</dc:creator>
  <cp:lastModifiedBy>GWBraun</cp:lastModifiedBy>
  <cp:revision>1</cp:revision>
  <dcterms:created xsi:type="dcterms:W3CDTF">2014-03-25T16:29:00Z</dcterms:created>
  <dcterms:modified xsi:type="dcterms:W3CDTF">2014-03-25T16:30:00Z</dcterms:modified>
</cp:coreProperties>
</file>