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D8" w:rsidRPr="001863D8" w:rsidRDefault="001863D8" w:rsidP="001863D8">
      <w:pPr>
        <w:spacing w:after="0" w:line="240" w:lineRule="auto"/>
        <w:rPr>
          <w:rFonts w:ascii="Verdana" w:eastAsia="Times New Roman" w:hAnsi="Verdana" w:cs="Times New Roman"/>
          <w:b/>
          <w:bCs/>
          <w:color w:val="000000"/>
          <w:sz w:val="24"/>
          <w:szCs w:val="24"/>
        </w:rPr>
      </w:pPr>
      <w:r w:rsidRPr="001863D8">
        <w:rPr>
          <w:rFonts w:ascii="Verdana" w:eastAsia="Times New Roman" w:hAnsi="Verdana" w:cs="Times New Roman"/>
          <w:b/>
          <w:bCs/>
          <w:color w:val="000000"/>
          <w:sz w:val="24"/>
          <w:szCs w:val="24"/>
        </w:rPr>
        <w:t>Pathways To 100% Renewable Energy</w:t>
      </w:r>
    </w:p>
    <w:p w:rsidR="001863D8" w:rsidRDefault="001863D8" w:rsidP="001863D8">
      <w:pPr>
        <w:spacing w:after="0" w:line="240" w:lineRule="auto"/>
        <w:rPr>
          <w:rFonts w:ascii="Verdana" w:eastAsia="Times New Roman" w:hAnsi="Verdana" w:cs="Times New Roman"/>
          <w:b/>
          <w:i/>
          <w:color w:val="000000"/>
          <w:sz w:val="20"/>
          <w:szCs w:val="20"/>
        </w:rPr>
      </w:pPr>
      <w:r>
        <w:rPr>
          <w:rFonts w:ascii="Verdana" w:eastAsia="Times New Roman" w:hAnsi="Verdana" w:cs="Times New Roman"/>
          <w:b/>
          <w:i/>
          <w:color w:val="000000"/>
          <w:sz w:val="20"/>
          <w:szCs w:val="20"/>
        </w:rPr>
        <w:t>Contributed by Ronnie Holland</w:t>
      </w:r>
    </w:p>
    <w:p w:rsidR="001863D8" w:rsidRPr="001863D8" w:rsidRDefault="001863D8" w:rsidP="001863D8">
      <w:pPr>
        <w:spacing w:after="0" w:line="240" w:lineRule="auto"/>
        <w:rPr>
          <w:rFonts w:ascii="Verdana" w:eastAsia="Times New Roman" w:hAnsi="Verdana" w:cs="Times New Roman"/>
          <w:b/>
          <w:i/>
          <w:color w:val="000000"/>
          <w:sz w:val="20"/>
          <w:szCs w:val="20"/>
        </w:rPr>
      </w:pPr>
      <w:bookmarkStart w:id="0" w:name="_GoBack"/>
      <w:bookmarkEnd w:id="0"/>
    </w:p>
    <w:p w:rsidR="001863D8" w:rsidRPr="0004466F" w:rsidRDefault="001863D8" w:rsidP="001863D8">
      <w:pPr>
        <w:spacing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IRESN was represented at the</w:t>
      </w:r>
      <w:r w:rsidRPr="0004466F">
        <w:rPr>
          <w:rFonts w:ascii="Calibri" w:eastAsia="Times New Roman" w:hAnsi="Calibri" w:cs="Times New Roman"/>
          <w:color w:val="000000"/>
        </w:rPr>
        <w:t xml:space="preserve"> </w:t>
      </w:r>
      <w:hyperlink r:id="rId5" w:tgtFrame="_blank" w:history="1">
        <w:r w:rsidRPr="0004466F">
          <w:rPr>
            <w:rFonts w:ascii="Verdana" w:eastAsia="Times New Roman" w:hAnsi="Verdana" w:cs="Times New Roman"/>
            <w:color w:val="0000FF"/>
            <w:sz w:val="20"/>
            <w:szCs w:val="20"/>
            <w:u w:val="single"/>
          </w:rPr>
          <w:t>Pathways to 100% Renewable Energy International Conference</w:t>
        </w:r>
      </w:hyperlink>
      <w:r w:rsidRPr="0004466F">
        <w:rPr>
          <w:rFonts w:ascii="Calibri" w:eastAsia="Times New Roman" w:hAnsi="Calibri" w:cs="Times New Roman"/>
          <w:color w:val="000000"/>
        </w:rPr>
        <w:t xml:space="preserve"> </w:t>
      </w:r>
      <w:r w:rsidRPr="0004466F">
        <w:rPr>
          <w:rFonts w:ascii="Verdana" w:eastAsia="Times New Roman" w:hAnsi="Verdana" w:cs="Times New Roman"/>
          <w:color w:val="000000"/>
          <w:sz w:val="20"/>
          <w:szCs w:val="20"/>
        </w:rPr>
        <w:t>by IRESN Special Projects Director, Ronnie Holland. The inaugural Pathways addressed the challenges of a global transition to a 100% Renewable Energy (RE) society and included attendees from over 10 countries.</w:t>
      </w:r>
      <w:r w:rsidRPr="0004466F">
        <w:rPr>
          <w:rFonts w:ascii="Calibri" w:eastAsia="Times New Roman" w:hAnsi="Calibri" w:cs="Times New Roman"/>
          <w:color w:val="000000"/>
        </w:rPr>
        <w:t xml:space="preserve">  </w:t>
      </w:r>
      <w:hyperlink r:id="rId6" w:tgtFrame="_blank" w:history="1">
        <w:r w:rsidRPr="0004466F">
          <w:rPr>
            <w:rFonts w:ascii="Verdana" w:eastAsia="Times New Roman" w:hAnsi="Verdana" w:cs="Times New Roman"/>
            <w:color w:val="0000FF"/>
            <w:sz w:val="20"/>
            <w:szCs w:val="20"/>
            <w:u w:val="single"/>
          </w:rPr>
          <w:t>Ronnie's report</w:t>
        </w:r>
      </w:hyperlink>
      <w:r w:rsidRPr="0004466F">
        <w:rPr>
          <w:rFonts w:ascii="Calibri" w:eastAsia="Times New Roman" w:hAnsi="Calibri" w:cs="Times New Roman"/>
          <w:color w:val="000000"/>
        </w:rPr>
        <w:t xml:space="preserve"> </w:t>
      </w:r>
      <w:r w:rsidRPr="0004466F">
        <w:rPr>
          <w:rFonts w:ascii="Verdana" w:eastAsia="Times New Roman" w:hAnsi="Verdana" w:cs="Times New Roman"/>
          <w:color w:val="000000"/>
          <w:sz w:val="20"/>
          <w:szCs w:val="20"/>
        </w:rPr>
        <w:t>includes take-aways from most of the twenty-five presentations, plus her insightful and integrative commentary and a roadmap to related links and resources. </w:t>
      </w:r>
    </w:p>
    <w:p w:rsidR="001863D8" w:rsidRPr="0004466F" w:rsidRDefault="001863D8" w:rsidP="001863D8">
      <w:pPr>
        <w:spacing w:line="240" w:lineRule="auto"/>
        <w:rPr>
          <w:rFonts w:ascii="Georgia" w:eastAsia="Times New Roman" w:hAnsi="Georgia" w:cs="Times New Roman"/>
          <w:color w:val="000000"/>
          <w:sz w:val="21"/>
          <w:szCs w:val="21"/>
        </w:rPr>
      </w:pPr>
      <w:r w:rsidRPr="0004466F">
        <w:rPr>
          <w:rFonts w:ascii="Verdana" w:eastAsia="Times New Roman" w:hAnsi="Verdana" w:cs="Times New Roman"/>
          <w:color w:val="000000"/>
          <w:sz w:val="20"/>
          <w:szCs w:val="20"/>
        </w:rPr>
        <w:t>Not surprisingly, the 100% Renewable Energy movement appears to have taken root in Germany five years ago, and the Fort Mason event is an encouraging sign that it is now finding fertile soil in the US and other countries. </w:t>
      </w:r>
    </w:p>
    <w:p w:rsidR="00AA5261" w:rsidRDefault="00AA5261"/>
    <w:sectPr w:rsidR="00AA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D8"/>
    <w:rsid w:val="0002721A"/>
    <w:rsid w:val="001863D8"/>
    <w:rsid w:val="00AA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resn.org/Members-Sample" TargetMode="External"/><Relationship Id="rId5" Type="http://schemas.openxmlformats.org/officeDocument/2006/relationships/hyperlink" Target="http://www.renewables100.org/pathways-to-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GWBraun</dc:creator>
  <cp:lastModifiedBy>GWBraun</cp:lastModifiedBy>
  <cp:revision>1</cp:revision>
  <dcterms:created xsi:type="dcterms:W3CDTF">2014-03-25T16:24:00Z</dcterms:created>
  <dcterms:modified xsi:type="dcterms:W3CDTF">2014-03-25T16:26:00Z</dcterms:modified>
</cp:coreProperties>
</file>